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5FCAAEF6" w:rsidR="00787B5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 xml:space="preserve">Bod programu č.: </w:t>
      </w:r>
      <w:r w:rsidR="00A57FE3">
        <w:rPr>
          <w:rFonts w:ascii="Times New Roman" w:hAnsi="Times New Roman"/>
          <w:b/>
          <w:sz w:val="24"/>
          <w:szCs w:val="24"/>
        </w:rPr>
        <w:t>1</w:t>
      </w:r>
      <w:r w:rsidR="00021C35">
        <w:rPr>
          <w:rFonts w:ascii="Times New Roman" w:hAnsi="Times New Roman"/>
          <w:b/>
          <w:sz w:val="24"/>
          <w:szCs w:val="24"/>
        </w:rPr>
        <w:t>2</w:t>
      </w:r>
    </w:p>
    <w:p w14:paraId="1C3B2356" w14:textId="42F8BF59" w:rsidR="00DF70D5" w:rsidRDefault="00021C35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021C35">
        <w:rPr>
          <w:rFonts w:ascii="Times New Roman" w:hAnsi="Times New Roman"/>
          <w:noProof w:val="0"/>
          <w:color w:val="000000"/>
          <w:sz w:val="24"/>
          <w:szCs w:val="24"/>
        </w:rPr>
        <w:t>Zcizování nemovitých věcí ve vlastnictví statutárního města Brna</w:t>
      </w:r>
    </w:p>
    <w:p w14:paraId="23C74CF8" w14:textId="5BD199D7" w:rsidR="0013518B" w:rsidRDefault="0013518B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307A526" w14:textId="77777777" w:rsidR="00021C35" w:rsidRDefault="00021C35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FE09ECF" w14:textId="77777777" w:rsidR="00787B54" w:rsidRPr="00F2400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>Obsah:</w:t>
      </w:r>
    </w:p>
    <w:p w14:paraId="5739476F" w14:textId="0717BAB4" w:rsidR="00C0314A" w:rsidRPr="005C6701" w:rsidRDefault="00ED07B8" w:rsidP="00ED07B8">
      <w:pPr>
        <w:jc w:val="both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Rada</w:t>
      </w:r>
      <w:r w:rsidR="00274EF7" w:rsidRPr="00231910">
        <w:rPr>
          <w:sz w:val="24"/>
          <w:szCs w:val="24"/>
        </w:rPr>
        <w:t xml:space="preserve"> předkládá Zastupitelstvu </w:t>
      </w:r>
      <w:r w:rsidR="00021C35" w:rsidRPr="00021C35">
        <w:rPr>
          <w:sz w:val="24"/>
          <w:szCs w:val="24"/>
        </w:rPr>
        <w:t>sdělení Mgr. Nikol Wagnerové, vedoucí Majetkového odboru Magistrátu města Brna, ohledně nového postupu při vyřizování žádostí o majetkové dispozice a se žádosti o sdělení, který orgán je na městské části kompetentní souhlasit s odejmutím svěřené nemovité věci/svěřených nemovitých věcí, se zcizením svěřené nemovité věci/svěřených nemovitých věcí a se změnou Statutu města Brna týkající se svěřeného nemovité věci/svěřených nemovitých věcí.</w:t>
      </w:r>
    </w:p>
    <w:p w14:paraId="4B765E2A" w14:textId="77777777" w:rsidR="009B54BF" w:rsidRPr="00DD6168" w:rsidRDefault="009B54BF" w:rsidP="00C92808">
      <w:pPr>
        <w:jc w:val="both"/>
        <w:rPr>
          <w:sz w:val="24"/>
          <w:szCs w:val="24"/>
        </w:rPr>
      </w:pPr>
    </w:p>
    <w:p w14:paraId="74DC776B" w14:textId="77777777" w:rsidR="00021C35" w:rsidRPr="00021C35" w:rsidRDefault="00ED07B8" w:rsidP="00021C35">
      <w:pPr>
        <w:jc w:val="both"/>
        <w:rPr>
          <w:noProof w:val="0"/>
          <w:color w:val="000000"/>
          <w:sz w:val="24"/>
          <w:szCs w:val="24"/>
        </w:rPr>
      </w:pPr>
      <w:r w:rsidRPr="00162C45">
        <w:rPr>
          <w:sz w:val="24"/>
          <w:szCs w:val="24"/>
        </w:rPr>
        <w:t xml:space="preserve">Rada na své </w:t>
      </w:r>
      <w:r>
        <w:rPr>
          <w:sz w:val="24"/>
          <w:szCs w:val="24"/>
        </w:rPr>
        <w:t>90</w:t>
      </w:r>
      <w:r w:rsidRPr="00162C45">
        <w:rPr>
          <w:sz w:val="24"/>
          <w:szCs w:val="24"/>
        </w:rPr>
        <w:t xml:space="preserve">/IX. schůzi pod bodem programu č. </w:t>
      </w:r>
      <w:r w:rsidR="00021C35">
        <w:rPr>
          <w:sz w:val="24"/>
          <w:szCs w:val="24"/>
        </w:rPr>
        <w:t>8</w:t>
      </w:r>
      <w:r w:rsidRPr="00162C45">
        <w:rPr>
          <w:sz w:val="24"/>
          <w:szCs w:val="24"/>
        </w:rPr>
        <w:t xml:space="preserve"> doporučila Zastupitelstvu </w:t>
      </w:r>
      <w:r w:rsidR="00021C35" w:rsidRPr="00021C35">
        <w:rPr>
          <w:noProof w:val="0"/>
          <w:color w:val="000000"/>
          <w:sz w:val="24"/>
          <w:szCs w:val="24"/>
        </w:rPr>
        <w:t>vyhradit si dle ustanovení § 84 odst. 4 zákona č. 128/2000 Sb., o obcích (obecní zřízení), ve znění pozdějších předpisů, tyto pravomoci:</w:t>
      </w:r>
    </w:p>
    <w:p w14:paraId="48DE420D" w14:textId="77777777" w:rsidR="00021C35" w:rsidRPr="00021C35" w:rsidRDefault="00021C35" w:rsidP="00021C35">
      <w:pPr>
        <w:ind w:left="426" w:hanging="426"/>
        <w:jc w:val="both"/>
        <w:rPr>
          <w:noProof w:val="0"/>
          <w:color w:val="000000"/>
          <w:sz w:val="24"/>
          <w:szCs w:val="24"/>
        </w:rPr>
      </w:pPr>
      <w:r w:rsidRPr="00021C35">
        <w:rPr>
          <w:noProof w:val="0"/>
          <w:color w:val="000000"/>
          <w:sz w:val="24"/>
          <w:szCs w:val="24"/>
        </w:rPr>
        <w:t>-</w:t>
      </w:r>
      <w:r w:rsidRPr="00021C35">
        <w:rPr>
          <w:noProof w:val="0"/>
          <w:color w:val="000000"/>
          <w:sz w:val="24"/>
          <w:szCs w:val="24"/>
        </w:rPr>
        <w:tab/>
        <w:t>rozhodovat o souhlasu s odejmutím svěřené nemovité věci/svěřených nemovitých věcí v případě, že má dojít k jejímu/jejich zcizení,</w:t>
      </w:r>
    </w:p>
    <w:p w14:paraId="1198C212" w14:textId="77777777" w:rsidR="00021C35" w:rsidRPr="00021C35" w:rsidRDefault="00021C35" w:rsidP="00021C35">
      <w:pPr>
        <w:ind w:left="426" w:hanging="426"/>
        <w:jc w:val="both"/>
        <w:rPr>
          <w:noProof w:val="0"/>
          <w:color w:val="000000"/>
          <w:sz w:val="24"/>
          <w:szCs w:val="24"/>
        </w:rPr>
      </w:pPr>
      <w:r w:rsidRPr="00021C35">
        <w:rPr>
          <w:noProof w:val="0"/>
          <w:color w:val="000000"/>
          <w:sz w:val="24"/>
          <w:szCs w:val="24"/>
        </w:rPr>
        <w:t>-</w:t>
      </w:r>
      <w:r w:rsidRPr="00021C35">
        <w:rPr>
          <w:noProof w:val="0"/>
          <w:color w:val="000000"/>
          <w:sz w:val="24"/>
          <w:szCs w:val="24"/>
        </w:rPr>
        <w:tab/>
        <w:t>rozhodovat o souhlasu se zcizením svěřené nemovité věci/svěřených nemovitých věcí,</w:t>
      </w:r>
    </w:p>
    <w:p w14:paraId="2C59DBBF" w14:textId="77777777" w:rsidR="00021C35" w:rsidRPr="00021C35" w:rsidRDefault="00021C35" w:rsidP="00021C35">
      <w:pPr>
        <w:ind w:left="426" w:hanging="426"/>
        <w:jc w:val="both"/>
        <w:rPr>
          <w:noProof w:val="0"/>
          <w:color w:val="000000"/>
          <w:sz w:val="24"/>
          <w:szCs w:val="24"/>
        </w:rPr>
      </w:pPr>
      <w:r w:rsidRPr="00021C35">
        <w:rPr>
          <w:noProof w:val="0"/>
          <w:color w:val="000000"/>
          <w:sz w:val="24"/>
          <w:szCs w:val="24"/>
        </w:rPr>
        <w:t>-</w:t>
      </w:r>
      <w:r w:rsidRPr="00021C35">
        <w:rPr>
          <w:noProof w:val="0"/>
          <w:color w:val="000000"/>
          <w:sz w:val="24"/>
          <w:szCs w:val="24"/>
        </w:rPr>
        <w:tab/>
        <w:t>rozhodovat o souhlasu se změnou obecně závazné vyhlášky č. 20/2001, kterou se vydává Statut města Brna, ve znění pozdějších vyhlášek, týkající se svěřené nemovité věci/svěřených nemovitých věcí v případě, že má dojít k jejímu/jejich zcizení,</w:t>
      </w:r>
    </w:p>
    <w:p w14:paraId="11036B4A" w14:textId="0E4FF280" w:rsidR="00DF70D5" w:rsidRDefault="00021C35" w:rsidP="00021C35">
      <w:pPr>
        <w:ind w:left="426" w:hanging="426"/>
        <w:jc w:val="both"/>
        <w:rPr>
          <w:sz w:val="24"/>
          <w:szCs w:val="24"/>
        </w:rPr>
      </w:pPr>
      <w:r w:rsidRPr="00021C35">
        <w:rPr>
          <w:noProof w:val="0"/>
          <w:color w:val="000000"/>
          <w:sz w:val="24"/>
          <w:szCs w:val="24"/>
        </w:rPr>
        <w:t>-</w:t>
      </w:r>
      <w:r w:rsidRPr="00021C35">
        <w:rPr>
          <w:noProof w:val="0"/>
          <w:color w:val="000000"/>
          <w:sz w:val="24"/>
          <w:szCs w:val="24"/>
        </w:rPr>
        <w:tab/>
        <w:t>rozhodovat o souhlasu se zcizením nesvěřené nemovité věci/nesvěřených nemovitých věcí.</w:t>
      </w:r>
    </w:p>
    <w:p w14:paraId="5AEA26FD" w14:textId="77777777" w:rsidR="00A57FE3" w:rsidRPr="008B299E" w:rsidRDefault="00A57FE3" w:rsidP="00051E18">
      <w:pPr>
        <w:jc w:val="both"/>
        <w:rPr>
          <w:sz w:val="24"/>
          <w:szCs w:val="24"/>
        </w:rPr>
      </w:pPr>
    </w:p>
    <w:p w14:paraId="4B379DAB" w14:textId="77777777" w:rsidR="00274EF7" w:rsidRPr="00F24004" w:rsidRDefault="00274EF7" w:rsidP="00274EF7">
      <w:pPr>
        <w:jc w:val="both"/>
        <w:rPr>
          <w:b/>
          <w:sz w:val="24"/>
          <w:szCs w:val="24"/>
        </w:rPr>
      </w:pPr>
      <w:r w:rsidRPr="00F24004">
        <w:rPr>
          <w:b/>
          <w:sz w:val="24"/>
          <w:szCs w:val="24"/>
        </w:rPr>
        <w:t>Příloh</w:t>
      </w:r>
      <w:r w:rsidR="001E06ED">
        <w:rPr>
          <w:b/>
          <w:sz w:val="24"/>
          <w:szCs w:val="24"/>
        </w:rPr>
        <w:t>y</w:t>
      </w:r>
      <w:r w:rsidRPr="00F24004">
        <w:rPr>
          <w:b/>
          <w:sz w:val="24"/>
          <w:szCs w:val="24"/>
        </w:rPr>
        <w:t>:</w:t>
      </w:r>
    </w:p>
    <w:p w14:paraId="2FA89445" w14:textId="2F9785B0" w:rsidR="005C6701" w:rsidRDefault="00021C35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sdělení vedoucí Majetkového odboru</w:t>
      </w:r>
      <w:r w:rsidR="007E60AC">
        <w:rPr>
          <w:sz w:val="24"/>
          <w:szCs w:val="24"/>
        </w:rPr>
        <w:t xml:space="preserve"> MMB</w:t>
      </w:r>
    </w:p>
    <w:p w14:paraId="7C9D4BB5" w14:textId="43F8C1EA" w:rsidR="00A57FE3" w:rsidRDefault="00A57FE3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5F3715F2" w14:textId="2A398B2F" w:rsidR="00274EF7" w:rsidRPr="00F24004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Návrh usnesení</w:t>
      </w:r>
      <w:r w:rsidR="00274EF7" w:rsidRPr="00F24004">
        <w:rPr>
          <w:rFonts w:ascii="Times New Roman" w:hAnsi="Times New Roman"/>
          <w:b/>
          <w:sz w:val="24"/>
          <w:szCs w:val="24"/>
        </w:rPr>
        <w:t>:</w:t>
      </w:r>
    </w:p>
    <w:p w14:paraId="5F51DED2" w14:textId="30EB68B7" w:rsidR="00DF70D5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0E3ABB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E3ABB">
        <w:rPr>
          <w:sz w:val="24"/>
          <w:szCs w:val="24"/>
        </w:rPr>
        <w:t>Zastupitelstvo MČ Brno</w:t>
      </w:r>
      <w:r w:rsidR="001525FB" w:rsidRPr="000E3ABB">
        <w:rPr>
          <w:sz w:val="24"/>
          <w:szCs w:val="24"/>
        </w:rPr>
        <w:t>-</w:t>
      </w:r>
      <w:r w:rsidRPr="000E3ABB">
        <w:rPr>
          <w:sz w:val="24"/>
          <w:szCs w:val="24"/>
        </w:rPr>
        <w:t>Tuřany</w:t>
      </w:r>
    </w:p>
    <w:p w14:paraId="7B8FD89C" w14:textId="77777777" w:rsidR="00274EF7" w:rsidRPr="000E3ABB" w:rsidRDefault="00274EF7" w:rsidP="00274EF7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4BF43528" w14:textId="51897FBE" w:rsidR="00DD2AB6" w:rsidRPr="000E3ABB" w:rsidRDefault="00021C35" w:rsidP="00DD2AB6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si vyhrazuje</w:t>
      </w:r>
    </w:p>
    <w:p w14:paraId="721C7CD2" w14:textId="49ED853E" w:rsidR="00DD2AB6" w:rsidRPr="000E3ABB" w:rsidRDefault="00DD2AB6" w:rsidP="00DD2AB6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FE2D41" w14:textId="77777777" w:rsidR="00021C35" w:rsidRPr="00021C35" w:rsidRDefault="00021C35" w:rsidP="00021C35">
      <w:pPr>
        <w:pStyle w:val="Zkladntext"/>
        <w:spacing w:before="0"/>
        <w:jc w:val="center"/>
        <w:rPr>
          <w:rFonts w:ascii="Times New Roman" w:hAnsi="Times New Roman"/>
          <w:sz w:val="24"/>
          <w:szCs w:val="24"/>
        </w:rPr>
      </w:pPr>
      <w:r w:rsidRPr="00021C35">
        <w:rPr>
          <w:rFonts w:ascii="Times New Roman" w:hAnsi="Times New Roman"/>
          <w:sz w:val="24"/>
          <w:szCs w:val="24"/>
        </w:rPr>
        <w:t>dle ustanovení § 84 odst. 4 zákona č. 128/2000 Sb., o obcích (obecní zřízení), ve znění pozdějších předpisů, tyto pravomoci:</w:t>
      </w:r>
    </w:p>
    <w:p w14:paraId="5E1AE1D7" w14:textId="77777777" w:rsidR="00021C35" w:rsidRPr="00021C35" w:rsidRDefault="00021C35" w:rsidP="00021C35">
      <w:pPr>
        <w:pStyle w:val="Zkladntext"/>
        <w:ind w:left="284" w:hanging="284"/>
        <w:rPr>
          <w:rFonts w:ascii="Times New Roman" w:hAnsi="Times New Roman"/>
          <w:sz w:val="24"/>
          <w:szCs w:val="24"/>
        </w:rPr>
      </w:pPr>
      <w:r w:rsidRPr="00021C35">
        <w:rPr>
          <w:rFonts w:ascii="Times New Roman" w:hAnsi="Times New Roman"/>
          <w:sz w:val="24"/>
          <w:szCs w:val="24"/>
        </w:rPr>
        <w:t>-</w:t>
      </w:r>
      <w:r w:rsidRPr="00021C35">
        <w:rPr>
          <w:rFonts w:ascii="Times New Roman" w:hAnsi="Times New Roman"/>
          <w:sz w:val="24"/>
          <w:szCs w:val="24"/>
        </w:rPr>
        <w:tab/>
        <w:t>rozhodovat o souhlasu s odejmutím svěřené nemovité věci/svěřených nemovitých věcí v případě, že má dojít k jejímu/jejich zcizení,</w:t>
      </w:r>
    </w:p>
    <w:p w14:paraId="4856DD08" w14:textId="77777777" w:rsidR="00021C35" w:rsidRPr="00021C35" w:rsidRDefault="00021C35" w:rsidP="00021C35">
      <w:pPr>
        <w:pStyle w:val="Zkladntext"/>
        <w:ind w:left="284" w:hanging="284"/>
        <w:rPr>
          <w:rFonts w:ascii="Times New Roman" w:hAnsi="Times New Roman"/>
          <w:sz w:val="24"/>
          <w:szCs w:val="24"/>
        </w:rPr>
      </w:pPr>
      <w:r w:rsidRPr="00021C35">
        <w:rPr>
          <w:rFonts w:ascii="Times New Roman" w:hAnsi="Times New Roman"/>
          <w:sz w:val="24"/>
          <w:szCs w:val="24"/>
        </w:rPr>
        <w:t>-</w:t>
      </w:r>
      <w:r w:rsidRPr="00021C35">
        <w:rPr>
          <w:rFonts w:ascii="Times New Roman" w:hAnsi="Times New Roman"/>
          <w:sz w:val="24"/>
          <w:szCs w:val="24"/>
        </w:rPr>
        <w:tab/>
        <w:t>rozhodovat o souhlasu se zcizením svěřené nemovité věci/svěřených nemovitých věcí,</w:t>
      </w:r>
    </w:p>
    <w:p w14:paraId="476A5346" w14:textId="77777777" w:rsidR="00021C35" w:rsidRPr="00021C35" w:rsidRDefault="00021C35" w:rsidP="00021C35">
      <w:pPr>
        <w:pStyle w:val="Zkladntext"/>
        <w:ind w:left="284" w:hanging="284"/>
        <w:rPr>
          <w:rFonts w:ascii="Times New Roman" w:hAnsi="Times New Roman"/>
          <w:sz w:val="24"/>
          <w:szCs w:val="24"/>
        </w:rPr>
      </w:pPr>
      <w:r w:rsidRPr="00021C35">
        <w:rPr>
          <w:rFonts w:ascii="Times New Roman" w:hAnsi="Times New Roman"/>
          <w:sz w:val="24"/>
          <w:szCs w:val="24"/>
        </w:rPr>
        <w:t>-</w:t>
      </w:r>
      <w:r w:rsidRPr="00021C35">
        <w:rPr>
          <w:rFonts w:ascii="Times New Roman" w:hAnsi="Times New Roman"/>
          <w:sz w:val="24"/>
          <w:szCs w:val="24"/>
        </w:rPr>
        <w:tab/>
        <w:t>rozhodovat o souhlasu se změnou obecně závazné vyhlášky č. 20/2001, kterou se vydává Statut města Brna, ve znění pozdějších vyhlášek, týkající se svěřené nemovité věci/svěřených nemovitých věcí v případě, že má dojít k jejímu/jejich zcizení,</w:t>
      </w:r>
    </w:p>
    <w:p w14:paraId="06289C1D" w14:textId="55097653" w:rsidR="00A40E6C" w:rsidRPr="000E3ABB" w:rsidRDefault="00021C35" w:rsidP="00021C35">
      <w:pPr>
        <w:pStyle w:val="Zkladntext"/>
        <w:spacing w:before="0" w:after="0"/>
        <w:ind w:left="284" w:hanging="284"/>
        <w:rPr>
          <w:rFonts w:ascii="Times New Roman" w:hAnsi="Times New Roman"/>
          <w:sz w:val="24"/>
          <w:szCs w:val="24"/>
        </w:rPr>
      </w:pPr>
      <w:r w:rsidRPr="00021C35">
        <w:rPr>
          <w:rFonts w:ascii="Times New Roman" w:hAnsi="Times New Roman"/>
          <w:sz w:val="24"/>
          <w:szCs w:val="24"/>
        </w:rPr>
        <w:t>-</w:t>
      </w:r>
      <w:r w:rsidRPr="00021C35">
        <w:rPr>
          <w:rFonts w:ascii="Times New Roman" w:hAnsi="Times New Roman"/>
          <w:sz w:val="24"/>
          <w:szCs w:val="24"/>
        </w:rPr>
        <w:tab/>
        <w:t>rozhodovat o souhlasu se zcizením nesvěřené nemovité věci/nesvěřených nemovitých věcí.</w:t>
      </w:r>
    </w:p>
    <w:p w14:paraId="1F02F1B1" w14:textId="77777777" w:rsidR="00E1570C" w:rsidRPr="000E3ABB" w:rsidRDefault="00E1570C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F6D0E59" w14:textId="77777777" w:rsidR="00E1570C" w:rsidRPr="000E3ABB" w:rsidRDefault="00E1570C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1FFC66E" w14:textId="264AB438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 xml:space="preserve">V Brně dne </w:t>
      </w:r>
      <w:r>
        <w:rPr>
          <w:rFonts w:ascii="Times New Roman" w:hAnsi="Times New Roman"/>
          <w:sz w:val="24"/>
          <w:szCs w:val="24"/>
        </w:rPr>
        <w:t>11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12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400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25</w:t>
      </w:r>
    </w:p>
    <w:p w14:paraId="5746C12A" w14:textId="77777777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06D5966" w14:textId="77777777" w:rsidR="00ED07B8" w:rsidRPr="00021C35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Zpracoval: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3FCD2EDB" w14:textId="42F8BD78" w:rsidR="00FC66ED" w:rsidRPr="000E3ABB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Mgr. Jiří Polák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>Rada MČ Brno-Tuřany</w:t>
      </w:r>
    </w:p>
    <w:sectPr w:rsidR="00FC66ED" w:rsidRPr="000E3ABB" w:rsidSect="00021C35">
      <w:headerReference w:type="default" r:id="rId7"/>
      <w:footerReference w:type="default" r:id="rId8"/>
      <w:type w:val="continuous"/>
      <w:pgSz w:w="11905" w:h="16838" w:code="9"/>
      <w:pgMar w:top="1701" w:right="1134" w:bottom="1560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82BE" w14:textId="77777777" w:rsidR="0096681C" w:rsidRDefault="0096681C">
      <w:r>
        <w:separator/>
      </w:r>
    </w:p>
  </w:endnote>
  <w:endnote w:type="continuationSeparator" w:id="0">
    <w:p w14:paraId="62614A76" w14:textId="77777777" w:rsidR="0096681C" w:rsidRDefault="0096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5183" w14:textId="77777777" w:rsidR="0096681C" w:rsidRDefault="0096681C">
      <w:r>
        <w:separator/>
      </w:r>
    </w:p>
  </w:footnote>
  <w:footnote w:type="continuationSeparator" w:id="0">
    <w:p w14:paraId="65F6A323" w14:textId="77777777" w:rsidR="0096681C" w:rsidRDefault="0096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723BF281" w:rsidR="00F96970" w:rsidRPr="00F337D2" w:rsidRDefault="004C34C7" w:rsidP="00750D8E">
    <w:pPr>
      <w:pStyle w:val="Standardntext"/>
    </w:pPr>
    <w:r>
      <w:t>2</w:t>
    </w:r>
    <w:r w:rsidR="00ED07B8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ED07B8">
      <w:t>18</w:t>
    </w:r>
    <w:r w:rsidR="00776B7D">
      <w:t>.</w:t>
    </w:r>
    <w:r w:rsidR="00A11EB6">
      <w:t xml:space="preserve"> </w:t>
    </w:r>
    <w:r w:rsidR="00ED07B8">
      <w:t>12</w:t>
    </w:r>
    <w:r w:rsidR="00776B7D">
      <w:t>.</w:t>
    </w:r>
    <w:r w:rsidR="00A11EB6">
      <w:t xml:space="preserve"> </w:t>
    </w:r>
    <w:r w:rsidR="00776B7D">
      <w:t>20</w:t>
    </w:r>
    <w:r w:rsidR="00F24004">
      <w:t>2</w:t>
    </w:r>
    <w:r>
      <w:t>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5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8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14"/>
  </w:num>
  <w:num w:numId="5">
    <w:abstractNumId w:val="3"/>
  </w:num>
  <w:num w:numId="6">
    <w:abstractNumId w:val="13"/>
  </w:num>
  <w:num w:numId="7">
    <w:abstractNumId w:val="10"/>
  </w:num>
  <w:num w:numId="8">
    <w:abstractNumId w:val="18"/>
  </w:num>
  <w:num w:numId="9">
    <w:abstractNumId w:val="0"/>
  </w:num>
  <w:num w:numId="10">
    <w:abstractNumId w:val="2"/>
  </w:num>
  <w:num w:numId="11">
    <w:abstractNumId w:val="4"/>
  </w:num>
  <w:num w:numId="12">
    <w:abstractNumId w:val="9"/>
  </w:num>
  <w:num w:numId="13">
    <w:abstractNumId w:val="5"/>
  </w:num>
  <w:num w:numId="14">
    <w:abstractNumId w:val="15"/>
  </w:num>
  <w:num w:numId="15">
    <w:abstractNumId w:val="20"/>
  </w:num>
  <w:num w:numId="16">
    <w:abstractNumId w:val="16"/>
  </w:num>
  <w:num w:numId="17">
    <w:abstractNumId w:val="11"/>
  </w:num>
  <w:num w:numId="18">
    <w:abstractNumId w:val="19"/>
  </w:num>
  <w:num w:numId="19">
    <w:abstractNumId w:val="12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1C35"/>
    <w:rsid w:val="00024385"/>
    <w:rsid w:val="00025BB8"/>
    <w:rsid w:val="000270BA"/>
    <w:rsid w:val="000272AE"/>
    <w:rsid w:val="00030372"/>
    <w:rsid w:val="0003318A"/>
    <w:rsid w:val="00036C6C"/>
    <w:rsid w:val="00051E18"/>
    <w:rsid w:val="00056ED6"/>
    <w:rsid w:val="0006118B"/>
    <w:rsid w:val="0006188D"/>
    <w:rsid w:val="000647C6"/>
    <w:rsid w:val="000804CE"/>
    <w:rsid w:val="00084ADA"/>
    <w:rsid w:val="00086784"/>
    <w:rsid w:val="000975DF"/>
    <w:rsid w:val="000C1903"/>
    <w:rsid w:val="000D3D2E"/>
    <w:rsid w:val="000D5D79"/>
    <w:rsid w:val="000D7E4C"/>
    <w:rsid w:val="000E0582"/>
    <w:rsid w:val="000E2017"/>
    <w:rsid w:val="000E2BE4"/>
    <w:rsid w:val="000E3ABB"/>
    <w:rsid w:val="000F265C"/>
    <w:rsid w:val="000F673B"/>
    <w:rsid w:val="001008B2"/>
    <w:rsid w:val="00105434"/>
    <w:rsid w:val="00105D56"/>
    <w:rsid w:val="0011680D"/>
    <w:rsid w:val="00126008"/>
    <w:rsid w:val="00131DCB"/>
    <w:rsid w:val="0013489C"/>
    <w:rsid w:val="0013518B"/>
    <w:rsid w:val="00146E89"/>
    <w:rsid w:val="001514B9"/>
    <w:rsid w:val="001525FB"/>
    <w:rsid w:val="00153292"/>
    <w:rsid w:val="00155954"/>
    <w:rsid w:val="00156709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4EF7"/>
    <w:rsid w:val="00286EBE"/>
    <w:rsid w:val="00297847"/>
    <w:rsid w:val="002A51BA"/>
    <w:rsid w:val="002A63F9"/>
    <w:rsid w:val="002B03D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1C9A"/>
    <w:rsid w:val="00412700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28EA"/>
    <w:rsid w:val="00464275"/>
    <w:rsid w:val="004701C9"/>
    <w:rsid w:val="00475548"/>
    <w:rsid w:val="00486AC2"/>
    <w:rsid w:val="00490A65"/>
    <w:rsid w:val="00491406"/>
    <w:rsid w:val="004A1D0F"/>
    <w:rsid w:val="004B0A9D"/>
    <w:rsid w:val="004B18A0"/>
    <w:rsid w:val="004B2EA4"/>
    <w:rsid w:val="004B7259"/>
    <w:rsid w:val="004C34C7"/>
    <w:rsid w:val="004C6093"/>
    <w:rsid w:val="004D242E"/>
    <w:rsid w:val="004D771A"/>
    <w:rsid w:val="004E09CA"/>
    <w:rsid w:val="004E3FC0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62F4"/>
    <w:rsid w:val="00554193"/>
    <w:rsid w:val="0055576B"/>
    <w:rsid w:val="00566926"/>
    <w:rsid w:val="00574EE2"/>
    <w:rsid w:val="0058000E"/>
    <w:rsid w:val="005860E1"/>
    <w:rsid w:val="00594F0A"/>
    <w:rsid w:val="00596E4A"/>
    <w:rsid w:val="005A2C72"/>
    <w:rsid w:val="005C6701"/>
    <w:rsid w:val="005D67E3"/>
    <w:rsid w:val="005D77FA"/>
    <w:rsid w:val="005E0A40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86C"/>
    <w:rsid w:val="00644D77"/>
    <w:rsid w:val="006451D3"/>
    <w:rsid w:val="00662A90"/>
    <w:rsid w:val="00672A78"/>
    <w:rsid w:val="0069135F"/>
    <w:rsid w:val="00691E0B"/>
    <w:rsid w:val="006943FD"/>
    <w:rsid w:val="006B299E"/>
    <w:rsid w:val="006D4A54"/>
    <w:rsid w:val="006D6E7C"/>
    <w:rsid w:val="006E4262"/>
    <w:rsid w:val="00703528"/>
    <w:rsid w:val="00704210"/>
    <w:rsid w:val="007113BA"/>
    <w:rsid w:val="00713E2A"/>
    <w:rsid w:val="007202B7"/>
    <w:rsid w:val="00722B40"/>
    <w:rsid w:val="007251C8"/>
    <w:rsid w:val="007310E0"/>
    <w:rsid w:val="00732B91"/>
    <w:rsid w:val="00745BBC"/>
    <w:rsid w:val="00750D8E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1BC3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23BC"/>
    <w:rsid w:val="00863037"/>
    <w:rsid w:val="00864710"/>
    <w:rsid w:val="008725EE"/>
    <w:rsid w:val="0087774A"/>
    <w:rsid w:val="008A1206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75C8"/>
    <w:rsid w:val="00931475"/>
    <w:rsid w:val="009326F3"/>
    <w:rsid w:val="00932A6C"/>
    <w:rsid w:val="00934717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566C"/>
    <w:rsid w:val="00A11EB6"/>
    <w:rsid w:val="00A1703F"/>
    <w:rsid w:val="00A21149"/>
    <w:rsid w:val="00A32162"/>
    <w:rsid w:val="00A40E6C"/>
    <w:rsid w:val="00A4113E"/>
    <w:rsid w:val="00A43952"/>
    <w:rsid w:val="00A51DA0"/>
    <w:rsid w:val="00A52091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D22D1"/>
    <w:rsid w:val="00AD576E"/>
    <w:rsid w:val="00AE1E1E"/>
    <w:rsid w:val="00AF4001"/>
    <w:rsid w:val="00B030D6"/>
    <w:rsid w:val="00B076F6"/>
    <w:rsid w:val="00B1376E"/>
    <w:rsid w:val="00B150DF"/>
    <w:rsid w:val="00B17B0C"/>
    <w:rsid w:val="00B3001E"/>
    <w:rsid w:val="00B343FF"/>
    <w:rsid w:val="00B41B70"/>
    <w:rsid w:val="00B4248C"/>
    <w:rsid w:val="00B50754"/>
    <w:rsid w:val="00B5187B"/>
    <w:rsid w:val="00B56AD8"/>
    <w:rsid w:val="00B571B8"/>
    <w:rsid w:val="00B628D5"/>
    <w:rsid w:val="00B6559B"/>
    <w:rsid w:val="00B74B26"/>
    <w:rsid w:val="00B84139"/>
    <w:rsid w:val="00B9197A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7A4"/>
    <w:rsid w:val="00C10BB6"/>
    <w:rsid w:val="00C1337B"/>
    <w:rsid w:val="00C2247A"/>
    <w:rsid w:val="00C33A74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A39A2"/>
    <w:rsid w:val="00CB62C2"/>
    <w:rsid w:val="00CB6E65"/>
    <w:rsid w:val="00CB76CC"/>
    <w:rsid w:val="00CC5AD9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15CC"/>
    <w:rsid w:val="00DB5FF5"/>
    <w:rsid w:val="00DB6CA0"/>
    <w:rsid w:val="00DC0B24"/>
    <w:rsid w:val="00DC15AB"/>
    <w:rsid w:val="00DD2AB6"/>
    <w:rsid w:val="00DD6168"/>
    <w:rsid w:val="00DE4D5A"/>
    <w:rsid w:val="00DE5D77"/>
    <w:rsid w:val="00DF0E24"/>
    <w:rsid w:val="00DF70D5"/>
    <w:rsid w:val="00E03EF3"/>
    <w:rsid w:val="00E1570C"/>
    <w:rsid w:val="00E20FFD"/>
    <w:rsid w:val="00E23279"/>
    <w:rsid w:val="00E37B6E"/>
    <w:rsid w:val="00E50A1D"/>
    <w:rsid w:val="00E61E96"/>
    <w:rsid w:val="00E654B6"/>
    <w:rsid w:val="00E714E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D07B8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3</cp:revision>
  <cp:lastPrinted>2024-08-28T08:35:00Z</cp:lastPrinted>
  <dcterms:created xsi:type="dcterms:W3CDTF">2025-12-11T14:01:00Z</dcterms:created>
  <dcterms:modified xsi:type="dcterms:W3CDTF">2025-12-11T14:05:00Z</dcterms:modified>
</cp:coreProperties>
</file>